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D333E" w14:textId="77777777" w:rsidR="00BE2C3D" w:rsidRPr="001B17D3" w:rsidRDefault="00BE2C3D" w:rsidP="005D70C7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2CF3CE35" w14:textId="77777777" w:rsidR="00BE2C3D" w:rsidRPr="001B17D3" w:rsidRDefault="00BE2C3D" w:rsidP="005D70C7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4F2B27E" w14:textId="77777777" w:rsidR="005D70C7" w:rsidRDefault="005D70C7" w:rsidP="005D70C7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DB6495D" w14:textId="77777777" w:rsidR="005D70C7" w:rsidRDefault="005D70C7" w:rsidP="005D70C7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03A8453" w14:textId="77777777" w:rsidR="00BE2C3D" w:rsidRPr="001B17D3" w:rsidRDefault="00BE2C3D" w:rsidP="00FB584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>ЗАКОН КЫРГЫЗСКОЙ РЕСПУБЛИКИ</w:t>
      </w:r>
    </w:p>
    <w:p w14:paraId="60F82B95" w14:textId="77777777" w:rsidR="009B1FD2" w:rsidRDefault="009B1FD2" w:rsidP="00FB584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olor w:val="000000" w:themeColor="text1"/>
          <w:lang w:val="ky-KG"/>
        </w:rPr>
      </w:pPr>
    </w:p>
    <w:p w14:paraId="7FF3190C" w14:textId="77777777" w:rsidR="00F375F4" w:rsidRDefault="00BE2C3D" w:rsidP="00FB584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 xml:space="preserve">О внесении </w:t>
      </w:r>
      <w:r w:rsidR="00BD4873">
        <w:rPr>
          <w:rFonts w:ascii="Times New Roman" w:hAnsi="Times New Roman" w:cs="Times New Roman"/>
          <w:color w:val="000000" w:themeColor="text1"/>
        </w:rPr>
        <w:t xml:space="preserve">изменений </w:t>
      </w:r>
      <w:r w:rsidRPr="001B17D3">
        <w:rPr>
          <w:rFonts w:ascii="Times New Roman" w:hAnsi="Times New Roman" w:cs="Times New Roman"/>
          <w:color w:val="000000" w:themeColor="text1"/>
        </w:rPr>
        <w:t xml:space="preserve">в Налоговый кодекс </w:t>
      </w:r>
    </w:p>
    <w:p w14:paraId="2C14EAB4" w14:textId="77777777" w:rsidR="00BE2C3D" w:rsidRDefault="00BE2C3D" w:rsidP="00FB584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>Кыргызской Республики</w:t>
      </w:r>
    </w:p>
    <w:p w14:paraId="1548FC52" w14:textId="77777777" w:rsidR="00FB584B" w:rsidRPr="001B17D3" w:rsidRDefault="00FB584B" w:rsidP="005D70C7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97CD348" w14:textId="63FDD83F" w:rsidR="00BE2C3D" w:rsidRPr="001B17D3" w:rsidRDefault="000D031A" w:rsidP="00FE4F38">
      <w:pPr>
        <w:pStyle w:val="tkZagolovok5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Статья 1</w:t>
      </w:r>
    </w:p>
    <w:p w14:paraId="2BACE7B8" w14:textId="77777777" w:rsidR="009B1FD2" w:rsidRDefault="009B1FD2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</w:p>
    <w:p w14:paraId="04C24D79" w14:textId="0D7307D6" w:rsidR="00BE2C3D" w:rsidRPr="001B17D3" w:rsidRDefault="00BE2C3D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Внест</w:t>
      </w:r>
      <w:bookmarkStart w:id="0" w:name="_GoBack"/>
      <w:bookmarkEnd w:id="0"/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и в Налоговый кодекс Кыргызской Республики (Ведомости Жогорку Кенеша Кыргызской Республики, 2008 г., № 8, ст.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922) следующие 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</w:t>
      </w: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1DD3AD" w14:textId="77777777" w:rsidR="008E5A6D" w:rsidRDefault="00BE2C3D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1) статью 153 дополнить пунктом 5</w:t>
      </w:r>
      <w:r w:rsidR="00BD487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следующего содержания:</w:t>
      </w:r>
    </w:p>
    <w:p w14:paraId="2A14587B" w14:textId="762D9390" w:rsidR="00BE2C3D" w:rsidRPr="008E5A6D" w:rsidRDefault="004857C9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BE2C3D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D4873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E2C3D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) Услуги по регулированию частоты (мощности)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BE2C3D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услуги, о</w:t>
      </w:r>
      <w:r w:rsidR="00FB584B">
        <w:rPr>
          <w:rFonts w:ascii="Times New Roman" w:hAnsi="Times New Roman" w:cs="Times New Roman"/>
          <w:color w:val="000000" w:themeColor="text1"/>
          <w:sz w:val="24"/>
          <w:szCs w:val="24"/>
        </w:rPr>
        <w:t>казываемые системным оператором</w:t>
      </w:r>
      <w:r w:rsidR="00FB584B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– </w:t>
      </w:r>
      <w:r w:rsidR="001A0820">
        <w:rPr>
          <w:rFonts w:ascii="Times New Roman" w:hAnsi="Times New Roman" w:cs="Times New Roman"/>
          <w:color w:val="000000" w:themeColor="text1"/>
          <w:sz w:val="24"/>
          <w:szCs w:val="24"/>
        </w:rPr>
        <w:t>открыт</w:t>
      </w:r>
      <w:r w:rsidR="00647A2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1A08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акционерн</w:t>
      </w:r>
      <w:r w:rsidR="00647A2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1A08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</w:t>
      </w:r>
      <w:r w:rsidR="00647A2C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«Национальная электрическая сеть Кыргызстана»</w:t>
      </w:r>
      <w:r w:rsidR="00BE2C3D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целях обеспечения надежной параллельной работы энергетических систем с единой частотой в объединении энергетических систем государств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BE2C3D"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участников международных договоров о параллельной работе, включающие комплекс организационно и технологически связанных мер по балансированию отклонений фактической электрической мощности от ее величины, заявленной в суточном графике перетока мощности.</w:t>
      </w:r>
      <w:r w:rsidRPr="008E5A6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9934145" w14:textId="1C3D0CA3" w:rsidR="00BE2C3D" w:rsidRPr="00D9103B" w:rsidRDefault="00BE2C3D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Pr="001F1933">
        <w:rPr>
          <w:rFonts w:ascii="Times New Roman" w:hAnsi="Times New Roman" w:cs="Times New Roman"/>
          <w:sz w:val="24"/>
          <w:szCs w:val="28"/>
        </w:rPr>
        <w:t>пункт</w:t>
      </w:r>
      <w:r w:rsidR="00FE4F38">
        <w:rPr>
          <w:rFonts w:ascii="Times New Roman" w:hAnsi="Times New Roman" w:cs="Times New Roman"/>
          <w:sz w:val="24"/>
          <w:szCs w:val="28"/>
        </w:rPr>
        <w:t xml:space="preserve"> 1 части 1 статьи 282</w:t>
      </w:r>
      <w:r w:rsidRPr="00FE4F38">
        <w:rPr>
          <w:rFonts w:ascii="Times New Roman" w:hAnsi="Times New Roman" w:cs="Times New Roman"/>
          <w:sz w:val="24"/>
          <w:szCs w:val="28"/>
          <w:vertAlign w:val="superscript"/>
        </w:rPr>
        <w:t>14</w:t>
      </w:r>
      <w:r w:rsidR="001F1933" w:rsidRPr="001F1933">
        <w:rPr>
          <w:rFonts w:ascii="Times New Roman" w:hAnsi="Times New Roman" w:cs="Times New Roman"/>
          <w:sz w:val="24"/>
          <w:szCs w:val="28"/>
        </w:rPr>
        <w:t xml:space="preserve"> после слов </w:t>
      </w:r>
      <w:r w:rsidR="004857C9" w:rsidRPr="001F1933">
        <w:rPr>
          <w:rFonts w:ascii="Times New Roman" w:hAnsi="Times New Roman" w:cs="Times New Roman"/>
          <w:sz w:val="24"/>
          <w:szCs w:val="28"/>
        </w:rPr>
        <w:t>«</w:t>
      </w:r>
      <w:r w:rsidR="001F1933" w:rsidRPr="001F1933">
        <w:rPr>
          <w:rFonts w:ascii="Times New Roman" w:hAnsi="Times New Roman" w:cs="Times New Roman"/>
          <w:sz w:val="24"/>
          <w:szCs w:val="28"/>
        </w:rPr>
        <w:t xml:space="preserve">настоящего </w:t>
      </w:r>
      <w:r w:rsidRPr="001F1933">
        <w:rPr>
          <w:rFonts w:ascii="Times New Roman" w:hAnsi="Times New Roman" w:cs="Times New Roman"/>
          <w:sz w:val="24"/>
          <w:szCs w:val="28"/>
        </w:rPr>
        <w:t>Кодекса</w:t>
      </w:r>
      <w:r w:rsidR="001F1933" w:rsidRPr="001F1933">
        <w:rPr>
          <w:rFonts w:ascii="Times New Roman" w:hAnsi="Times New Roman" w:cs="Times New Roman"/>
          <w:sz w:val="24"/>
          <w:szCs w:val="28"/>
        </w:rPr>
        <w:t>»</w:t>
      </w:r>
      <w:r w:rsidRPr="001F1933">
        <w:rPr>
          <w:rFonts w:ascii="Times New Roman" w:hAnsi="Times New Roman" w:cs="Times New Roman"/>
          <w:sz w:val="24"/>
          <w:szCs w:val="28"/>
        </w:rPr>
        <w:t xml:space="preserve"> </w:t>
      </w:r>
      <w:r w:rsidR="001F1933" w:rsidRPr="001F1933">
        <w:rPr>
          <w:rFonts w:ascii="Times New Roman" w:hAnsi="Times New Roman" w:cs="Times New Roman"/>
          <w:sz w:val="24"/>
          <w:szCs w:val="28"/>
        </w:rPr>
        <w:t xml:space="preserve">дополнить </w:t>
      </w:r>
      <w:r w:rsidR="001F1933"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словами «, </w:t>
      </w:r>
      <w:r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>а также услуг по регулированию частоты (мощности),</w:t>
      </w:r>
      <w:r w:rsidR="001F1933"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  <w:r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424999" w14:textId="77777777" w:rsidR="009B1FD2" w:rsidRDefault="009B1FD2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</w:p>
    <w:p w14:paraId="513BE50F" w14:textId="54EA20E5" w:rsidR="00BE2C3D" w:rsidRDefault="000D031A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0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Статья 2</w:t>
      </w:r>
    </w:p>
    <w:p w14:paraId="3A5BF8A9" w14:textId="77777777" w:rsidR="001A69CE" w:rsidRPr="00D9103B" w:rsidRDefault="001A69CE" w:rsidP="00FE4F38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BDEF76" w14:textId="2A4F2711" w:rsidR="00FE4F38" w:rsidRDefault="00BE2C3D" w:rsidP="00FE4F3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Закон вступает в силу </w:t>
      </w:r>
      <w:r w:rsidR="00631CA4"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истечении </w:t>
      </w:r>
      <w:r w:rsidR="00FE4F38">
        <w:rPr>
          <w:rFonts w:ascii="Times New Roman" w:hAnsi="Times New Roman" w:cs="Times New Roman"/>
          <w:color w:val="000000" w:themeColor="text1"/>
          <w:sz w:val="24"/>
          <w:szCs w:val="24"/>
        </w:rPr>
        <w:t>пятнадцати</w:t>
      </w:r>
      <w:r w:rsidR="00631CA4"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официального опубликования</w:t>
      </w:r>
      <w:r w:rsidRPr="00D910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E35040" w14:textId="445536D3" w:rsidR="00BE2C3D" w:rsidRPr="00FE4F38" w:rsidRDefault="00BE2C3D" w:rsidP="00FE4F38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32"/>
          <w:szCs w:val="24"/>
        </w:rPr>
      </w:pPr>
      <w:r w:rsidRPr="00FE4F38">
        <w:rPr>
          <w:rFonts w:ascii="Times New Roman" w:hAnsi="Times New Roman" w:cs="Times New Roman"/>
          <w:color w:val="000000" w:themeColor="text1"/>
          <w:sz w:val="24"/>
        </w:rPr>
        <w:t xml:space="preserve">Действие настоящего Закона распространяется на отношения, возникшие в связи с оказанием </w:t>
      </w:r>
      <w:r w:rsidR="004945A9" w:rsidRPr="00FE4F38">
        <w:rPr>
          <w:rFonts w:ascii="Times New Roman" w:hAnsi="Times New Roman" w:cs="Times New Roman"/>
          <w:color w:val="000000" w:themeColor="text1"/>
          <w:sz w:val="24"/>
        </w:rPr>
        <w:t xml:space="preserve">системным </w:t>
      </w:r>
      <w:r w:rsidRPr="00FE4F38">
        <w:rPr>
          <w:rFonts w:ascii="Times New Roman" w:hAnsi="Times New Roman" w:cs="Times New Roman"/>
          <w:color w:val="000000" w:themeColor="text1"/>
          <w:sz w:val="24"/>
        </w:rPr>
        <w:t>оператором</w:t>
      </w:r>
      <w:r w:rsidR="00FB584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B584B" w:rsidRPr="00FB584B">
        <w:rPr>
          <w:rFonts w:ascii="Times New Roman" w:hAnsi="Times New Roman" w:cs="Times New Roman"/>
          <w:color w:val="000000" w:themeColor="text1"/>
          <w:sz w:val="24"/>
          <w:lang w:val="ky-KG"/>
        </w:rPr>
        <w:t xml:space="preserve">– </w:t>
      </w:r>
      <w:r w:rsidR="00647A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открытым акционерным обществом </w:t>
      </w:r>
      <w:r w:rsidR="00DB33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«Национальная электрическая сеть Кыргызстана» </w:t>
      </w:r>
      <w:r w:rsidRPr="00FE4F38">
        <w:rPr>
          <w:rFonts w:ascii="Times New Roman" w:hAnsi="Times New Roman" w:cs="Times New Roman"/>
          <w:color w:val="000000" w:themeColor="text1"/>
          <w:sz w:val="24"/>
        </w:rPr>
        <w:t>услуг по регулированию частоты (мощности) с 12 августа 2015 года.</w:t>
      </w:r>
    </w:p>
    <w:p w14:paraId="368A4FCA" w14:textId="5E1AA9AB" w:rsidR="00BE2C3D" w:rsidRDefault="00BE2C3D" w:rsidP="005D70C7">
      <w:pPr>
        <w:ind w:firstLine="567"/>
        <w:jc w:val="both"/>
        <w:rPr>
          <w:color w:val="FF0000"/>
        </w:rPr>
      </w:pPr>
    </w:p>
    <w:p w14:paraId="26755CA4" w14:textId="77777777" w:rsidR="00476B3C" w:rsidRDefault="00476B3C" w:rsidP="005D70C7">
      <w:pPr>
        <w:ind w:firstLine="567"/>
        <w:jc w:val="both"/>
        <w:rPr>
          <w:color w:val="FF0000"/>
        </w:rPr>
      </w:pPr>
    </w:p>
    <w:p w14:paraId="7C0E0AC1" w14:textId="77777777" w:rsidR="00BD4873" w:rsidRPr="00FB584B" w:rsidRDefault="00BD4873" w:rsidP="00647A2C">
      <w:pPr>
        <w:pStyle w:val="tkPodpis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F55640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14:paraId="41BF8C4B" w14:textId="77777777" w:rsidR="00816A9F" w:rsidRDefault="00BD4873" w:rsidP="00647A2C">
      <w:pPr>
        <w:pStyle w:val="tkTekst"/>
        <w:spacing w:after="0" w:line="240" w:lineRule="auto"/>
        <w:ind w:firstLine="0"/>
      </w:pPr>
      <w:r w:rsidRPr="00F55640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816A9F" w:rsidSect="004E1B77">
      <w:pgSz w:w="11906" w:h="16838"/>
      <w:pgMar w:top="1134" w:right="1134" w:bottom="1134" w:left="1701" w:header="70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E296B" w14:textId="77777777" w:rsidR="00F700A2" w:rsidRDefault="00F700A2" w:rsidP="00BD4873">
      <w:r>
        <w:separator/>
      </w:r>
    </w:p>
  </w:endnote>
  <w:endnote w:type="continuationSeparator" w:id="0">
    <w:p w14:paraId="04FC80F7" w14:textId="77777777" w:rsidR="00F700A2" w:rsidRDefault="00F700A2" w:rsidP="00BD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3A482" w14:textId="77777777" w:rsidR="00F700A2" w:rsidRDefault="00F700A2" w:rsidP="00BD4873">
      <w:r>
        <w:separator/>
      </w:r>
    </w:p>
  </w:footnote>
  <w:footnote w:type="continuationSeparator" w:id="0">
    <w:p w14:paraId="22900C60" w14:textId="77777777" w:rsidR="00F700A2" w:rsidRDefault="00F700A2" w:rsidP="00BD4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164C1"/>
    <w:multiLevelType w:val="hybridMultilevel"/>
    <w:tmpl w:val="F2DEF34A"/>
    <w:lvl w:ilvl="0" w:tplc="FA84619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3D"/>
    <w:rsid w:val="00003BB2"/>
    <w:rsid w:val="00004A31"/>
    <w:rsid w:val="000D031A"/>
    <w:rsid w:val="000D3703"/>
    <w:rsid w:val="000E161D"/>
    <w:rsid w:val="000E5984"/>
    <w:rsid w:val="00123CB1"/>
    <w:rsid w:val="00153B60"/>
    <w:rsid w:val="001934CD"/>
    <w:rsid w:val="001944C9"/>
    <w:rsid w:val="001A0820"/>
    <w:rsid w:val="001A69CE"/>
    <w:rsid w:val="001F1933"/>
    <w:rsid w:val="00205ADF"/>
    <w:rsid w:val="002506AB"/>
    <w:rsid w:val="003B6024"/>
    <w:rsid w:val="00476B3C"/>
    <w:rsid w:val="004857C9"/>
    <w:rsid w:val="004945A9"/>
    <w:rsid w:val="0049527F"/>
    <w:rsid w:val="004B6293"/>
    <w:rsid w:val="004E1B77"/>
    <w:rsid w:val="00507A6E"/>
    <w:rsid w:val="00507C36"/>
    <w:rsid w:val="00516292"/>
    <w:rsid w:val="005224C5"/>
    <w:rsid w:val="005A43E5"/>
    <w:rsid w:val="005D2CC9"/>
    <w:rsid w:val="005D70C7"/>
    <w:rsid w:val="00610B81"/>
    <w:rsid w:val="00631CA4"/>
    <w:rsid w:val="00635719"/>
    <w:rsid w:val="00647A2C"/>
    <w:rsid w:val="00652917"/>
    <w:rsid w:val="006724D0"/>
    <w:rsid w:val="006A62D1"/>
    <w:rsid w:val="00736632"/>
    <w:rsid w:val="00736646"/>
    <w:rsid w:val="00795F68"/>
    <w:rsid w:val="00801474"/>
    <w:rsid w:val="00816A9F"/>
    <w:rsid w:val="008A3FE0"/>
    <w:rsid w:val="008D22BD"/>
    <w:rsid w:val="008D4083"/>
    <w:rsid w:val="008E5A6D"/>
    <w:rsid w:val="009B1FD2"/>
    <w:rsid w:val="00A83E18"/>
    <w:rsid w:val="00AA4C97"/>
    <w:rsid w:val="00BD4873"/>
    <w:rsid w:val="00BE2C3D"/>
    <w:rsid w:val="00C124C9"/>
    <w:rsid w:val="00C53A55"/>
    <w:rsid w:val="00C96C4D"/>
    <w:rsid w:val="00CA26E9"/>
    <w:rsid w:val="00D72166"/>
    <w:rsid w:val="00D87919"/>
    <w:rsid w:val="00D9103B"/>
    <w:rsid w:val="00DB33FA"/>
    <w:rsid w:val="00DB3C14"/>
    <w:rsid w:val="00DD30EF"/>
    <w:rsid w:val="00EC0D6B"/>
    <w:rsid w:val="00F375F4"/>
    <w:rsid w:val="00F700A2"/>
    <w:rsid w:val="00F7787A"/>
    <w:rsid w:val="00FB584B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6EB9"/>
  <w15:docId w15:val="{CBB757A7-5077-4D05-B2D7-46A3DE0E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E2C3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BE2C3D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BE2C3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BE2C3D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Forma">
    <w:name w:val="_Форма (tkForma)"/>
    <w:basedOn w:val="a"/>
    <w:rsid w:val="00BE2C3D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3">
    <w:name w:val="header"/>
    <w:basedOn w:val="a"/>
    <w:link w:val="a4"/>
    <w:uiPriority w:val="99"/>
    <w:unhideWhenUsed/>
    <w:rsid w:val="00BE2C3D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E2C3D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BD48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24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4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Желтый и оранжевый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Дубанаев Адилет</cp:lastModifiedBy>
  <cp:revision>7</cp:revision>
  <cp:lastPrinted>2020-03-19T09:54:00Z</cp:lastPrinted>
  <dcterms:created xsi:type="dcterms:W3CDTF">2019-09-18T05:20:00Z</dcterms:created>
  <dcterms:modified xsi:type="dcterms:W3CDTF">2020-03-19T09:54:00Z</dcterms:modified>
</cp:coreProperties>
</file>